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6F347" w14:textId="3BBF396C" w:rsidR="007B2BBE" w:rsidRPr="00DF38C0" w:rsidRDefault="00136E7F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Skovbo Efterskoles </w:t>
      </w:r>
      <w:proofErr w:type="spellStart"/>
      <w:r>
        <w:rPr>
          <w:rFonts w:ascii="Trebuchet MS" w:hAnsi="Trebuchet MS"/>
          <w:b/>
          <w:sz w:val="28"/>
          <w:szCs w:val="28"/>
        </w:rPr>
        <w:t>antimobb</w:t>
      </w:r>
      <w:r w:rsidR="007B2BBE" w:rsidRPr="00DF38C0">
        <w:rPr>
          <w:rFonts w:ascii="Trebuchet MS" w:hAnsi="Trebuchet MS"/>
          <w:b/>
          <w:sz w:val="28"/>
          <w:szCs w:val="28"/>
        </w:rPr>
        <w:t>estrategi</w:t>
      </w:r>
      <w:proofErr w:type="spellEnd"/>
    </w:p>
    <w:p w14:paraId="22A641A4" w14:textId="77777777" w:rsidR="00133390" w:rsidRPr="001F3683" w:rsidRDefault="00133390">
      <w:pPr>
        <w:rPr>
          <w:rFonts w:ascii="Trebuchet MS" w:hAnsi="Trebuchet MS"/>
        </w:rPr>
      </w:pPr>
    </w:p>
    <w:p w14:paraId="58EED7E8" w14:textId="77777777" w:rsidR="007B2BBE" w:rsidRPr="001F3683" w:rsidRDefault="007B2BBE">
      <w:pPr>
        <w:rPr>
          <w:rFonts w:ascii="Trebuchet MS" w:hAnsi="Trebuchet MS"/>
        </w:rPr>
      </w:pPr>
      <w:r w:rsidRPr="001F3683">
        <w:rPr>
          <w:rFonts w:ascii="Trebuchet MS" w:hAnsi="Trebuchet MS"/>
        </w:rPr>
        <w:t>Skovbo Efterskoles</w:t>
      </w:r>
      <w:r w:rsidR="001C07FA" w:rsidRPr="001F3683">
        <w:rPr>
          <w:rFonts w:ascii="Trebuchet MS" w:hAnsi="Trebuchet MS"/>
        </w:rPr>
        <w:t xml:space="preserve"> værdigrundlag er fast</w:t>
      </w:r>
      <w:r w:rsidRPr="001F3683">
        <w:rPr>
          <w:rFonts w:ascii="Trebuchet MS" w:hAnsi="Trebuchet MS"/>
        </w:rPr>
        <w:t xml:space="preserve"> forankret i Bibelens menneskesyn og det personalistiske menneskesyn som udtrykker at alle mennesker er:</w:t>
      </w:r>
    </w:p>
    <w:p w14:paraId="1D057818" w14:textId="77777777" w:rsidR="007B2BBE" w:rsidRPr="001F3683" w:rsidRDefault="007B2BBE">
      <w:pPr>
        <w:rPr>
          <w:rFonts w:ascii="Trebuchet MS" w:hAnsi="Trebuchet MS"/>
        </w:rPr>
      </w:pPr>
    </w:p>
    <w:p w14:paraId="5424747F" w14:textId="77777777" w:rsidR="007B2BBE" w:rsidRPr="001F3683" w:rsidRDefault="007B2BBE" w:rsidP="007B2BBE">
      <w:pPr>
        <w:pStyle w:val="Listeafsnit"/>
        <w:numPr>
          <w:ilvl w:val="0"/>
          <w:numId w:val="4"/>
        </w:numPr>
        <w:rPr>
          <w:rFonts w:ascii="Trebuchet MS" w:hAnsi="Trebuchet MS"/>
        </w:rPr>
      </w:pPr>
      <w:r w:rsidRPr="001F3683">
        <w:rPr>
          <w:rFonts w:ascii="Trebuchet MS" w:hAnsi="Trebuchet MS"/>
        </w:rPr>
        <w:t>Værdige</w:t>
      </w:r>
    </w:p>
    <w:p w14:paraId="6FDF0C9B" w14:textId="5F72E45C" w:rsidR="007B2BBE" w:rsidRPr="001F3683" w:rsidRDefault="00136E7F" w:rsidP="007B2BBE">
      <w:pPr>
        <w:pStyle w:val="Listeafsni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Relationelle</w:t>
      </w:r>
    </w:p>
    <w:p w14:paraId="55850989" w14:textId="77777777" w:rsidR="007B2BBE" w:rsidRPr="001F3683" w:rsidRDefault="007B2BBE" w:rsidP="007B2BBE">
      <w:pPr>
        <w:pStyle w:val="Listeafsnit"/>
        <w:numPr>
          <w:ilvl w:val="0"/>
          <w:numId w:val="4"/>
        </w:numPr>
        <w:rPr>
          <w:rFonts w:ascii="Trebuchet MS" w:hAnsi="Trebuchet MS"/>
        </w:rPr>
      </w:pPr>
      <w:r w:rsidRPr="001F3683">
        <w:rPr>
          <w:rFonts w:ascii="Trebuchet MS" w:hAnsi="Trebuchet MS"/>
        </w:rPr>
        <w:t>Og engagerede</w:t>
      </w:r>
    </w:p>
    <w:p w14:paraId="341798DF" w14:textId="77777777" w:rsidR="007B2BBE" w:rsidRPr="001F3683" w:rsidRDefault="007B2BBE" w:rsidP="007B2BBE">
      <w:pPr>
        <w:rPr>
          <w:rFonts w:ascii="Trebuchet MS" w:hAnsi="Trebuchet MS"/>
        </w:rPr>
      </w:pPr>
    </w:p>
    <w:p w14:paraId="08506A1F" w14:textId="20927F67" w:rsidR="007B2BBE" w:rsidRPr="001F3683" w:rsidRDefault="007B2BBE" w:rsidP="007B2BBE">
      <w:pPr>
        <w:rPr>
          <w:rFonts w:ascii="Trebuchet MS" w:hAnsi="Trebuchet MS"/>
        </w:rPr>
      </w:pPr>
      <w:r w:rsidRPr="001F3683">
        <w:rPr>
          <w:rFonts w:ascii="Trebuchet MS" w:hAnsi="Trebuchet MS"/>
        </w:rPr>
        <w:t>På Skovbo arbejder vi ud fra den grundantagelse at:</w:t>
      </w:r>
    </w:p>
    <w:p w14:paraId="03E5C3BB" w14:textId="77777777" w:rsidR="007B2BBE" w:rsidRPr="001F3683" w:rsidRDefault="007B2BBE" w:rsidP="007B2BBE">
      <w:pPr>
        <w:rPr>
          <w:rFonts w:ascii="Trebuchet MS" w:hAnsi="Trebuchet MS"/>
        </w:rPr>
      </w:pPr>
    </w:p>
    <w:p w14:paraId="2F2E5B2D" w14:textId="5C45DD0D" w:rsidR="007B2BBE" w:rsidRPr="001F3683" w:rsidRDefault="007B2BBE" w:rsidP="007B2BBE">
      <w:pPr>
        <w:rPr>
          <w:rFonts w:ascii="Trebuchet MS" w:hAnsi="Trebuchet MS"/>
        </w:rPr>
      </w:pPr>
      <w:r w:rsidRPr="001F3683">
        <w:rPr>
          <w:rFonts w:ascii="Trebuchet MS" w:hAnsi="Trebuchet MS"/>
        </w:rPr>
        <w:t>Alle mennesker (elever, medarbejde</w:t>
      </w:r>
      <w:r w:rsidR="007A67C8">
        <w:rPr>
          <w:rFonts w:ascii="Trebuchet MS" w:hAnsi="Trebuchet MS"/>
        </w:rPr>
        <w:t>re</w:t>
      </w:r>
      <w:r w:rsidRPr="001F3683">
        <w:rPr>
          <w:rFonts w:ascii="Trebuchet MS" w:hAnsi="Trebuchet MS"/>
        </w:rPr>
        <w:t xml:space="preserve"> og forældre) vil gerne lykkes.</w:t>
      </w:r>
    </w:p>
    <w:p w14:paraId="65316A6D" w14:textId="77777777" w:rsidR="007B2BBE" w:rsidRPr="001F3683" w:rsidRDefault="007B2BBE" w:rsidP="007B2BBE">
      <w:pPr>
        <w:rPr>
          <w:rFonts w:ascii="Trebuchet MS" w:hAnsi="Trebuchet MS"/>
        </w:rPr>
      </w:pPr>
    </w:p>
    <w:p w14:paraId="33CCBFE6" w14:textId="29B389A3" w:rsidR="007B2BBE" w:rsidRPr="001F3683" w:rsidRDefault="007B2BBE" w:rsidP="007B2BBE">
      <w:pPr>
        <w:rPr>
          <w:rFonts w:ascii="Trebuchet MS" w:hAnsi="Trebuchet MS"/>
        </w:rPr>
      </w:pPr>
      <w:r w:rsidRPr="001F3683">
        <w:rPr>
          <w:rFonts w:ascii="Trebuchet MS" w:hAnsi="Trebuchet MS"/>
        </w:rPr>
        <w:t>Dette er et relationelt projekt, hvor vores liv flettes ind i hinanden og hvor vi holder noget af hinandens liv i vores hænder. [Løgstrup]</w:t>
      </w:r>
    </w:p>
    <w:p w14:paraId="795EF5A4" w14:textId="77777777" w:rsidR="001F3683" w:rsidRPr="001F3683" w:rsidRDefault="001F3683" w:rsidP="007B2BBE">
      <w:pPr>
        <w:rPr>
          <w:rFonts w:ascii="Trebuchet MS" w:hAnsi="Trebuchet MS"/>
        </w:rPr>
      </w:pPr>
    </w:p>
    <w:p w14:paraId="12B38E67" w14:textId="6A053D06" w:rsidR="001F3683" w:rsidRPr="001F3683" w:rsidRDefault="001F3683" w:rsidP="007B2BBE">
      <w:pPr>
        <w:rPr>
          <w:rFonts w:ascii="Trebuchet MS" w:hAnsi="Trebuchet MS"/>
        </w:rPr>
      </w:pPr>
      <w:r w:rsidRPr="001F3683">
        <w:rPr>
          <w:rFonts w:ascii="Trebuchet MS" w:hAnsi="Trebuchet MS"/>
        </w:rPr>
        <w:t>Derfor er det en underliggende strøm i vores pædagogik, at vi har ansvar for hinanden- både unge og voksne. Samtidig er vi bevidste om at vi agere</w:t>
      </w:r>
      <w:r w:rsidR="00DF38C0">
        <w:rPr>
          <w:rFonts w:ascii="Trebuchet MS" w:hAnsi="Trebuchet MS"/>
        </w:rPr>
        <w:t>r</w:t>
      </w:r>
      <w:r w:rsidRPr="001F3683">
        <w:rPr>
          <w:rFonts w:ascii="Trebuchet MS" w:hAnsi="Trebuchet MS"/>
        </w:rPr>
        <w:t xml:space="preserve"> i et </w:t>
      </w:r>
      <w:r w:rsidR="00DF38C0">
        <w:rPr>
          <w:rFonts w:ascii="Trebuchet MS" w:hAnsi="Trebuchet MS"/>
        </w:rPr>
        <w:t>asymmetrisk felt</w:t>
      </w:r>
      <w:r w:rsidRPr="001F3683">
        <w:rPr>
          <w:rFonts w:ascii="Trebuchet MS" w:hAnsi="Trebuchet MS"/>
        </w:rPr>
        <w:t>, hvor vi som vokse medarbejdere har det største ansvar for at skabe et trygt og udviklende miljø for vores elever.</w:t>
      </w:r>
    </w:p>
    <w:p w14:paraId="53E7BEFC" w14:textId="77777777" w:rsidR="001F3683" w:rsidRPr="001F3683" w:rsidRDefault="001F3683" w:rsidP="007B2BBE">
      <w:pPr>
        <w:rPr>
          <w:rFonts w:ascii="Trebuchet MS" w:hAnsi="Trebuchet MS"/>
        </w:rPr>
      </w:pPr>
    </w:p>
    <w:p w14:paraId="78CED7CB" w14:textId="77777777" w:rsidR="001F3683" w:rsidRPr="001F3683" w:rsidRDefault="001F3683" w:rsidP="007B2BBE">
      <w:pPr>
        <w:rPr>
          <w:rFonts w:ascii="Trebuchet MS" w:hAnsi="Trebuchet MS"/>
        </w:rPr>
      </w:pPr>
      <w:r w:rsidRPr="001F3683">
        <w:rPr>
          <w:rFonts w:ascii="Trebuchet MS" w:hAnsi="Trebuchet MS"/>
        </w:rPr>
        <w:t>I den forbindelse arbejder vi med at lave tillidsfulde strukturer, hvor eventuel mobning italesættes og bearbejdes konstruktivt med det formål at minimere mobning.</w:t>
      </w:r>
    </w:p>
    <w:p w14:paraId="610F8BA6" w14:textId="77777777" w:rsidR="001F3683" w:rsidRPr="001F3683" w:rsidRDefault="001F3683" w:rsidP="007B2BBE">
      <w:pPr>
        <w:rPr>
          <w:rFonts w:ascii="Trebuchet MS" w:hAnsi="Trebuchet MS"/>
        </w:rPr>
      </w:pPr>
    </w:p>
    <w:p w14:paraId="788778D9" w14:textId="0738877F" w:rsidR="001C07FA" w:rsidRPr="001F3683" w:rsidRDefault="001C07FA" w:rsidP="001C07FA">
      <w:pPr>
        <w:rPr>
          <w:rFonts w:ascii="Trebuchet MS" w:hAnsi="Trebuchet MS"/>
        </w:rPr>
      </w:pPr>
      <w:r w:rsidRPr="001F3683">
        <w:rPr>
          <w:rFonts w:ascii="Trebuchet MS" w:hAnsi="Trebuchet MS"/>
        </w:rPr>
        <w:t>Løbende gennem skoleåret italesættes skol</w:t>
      </w:r>
      <w:r w:rsidR="00AE49EE">
        <w:rPr>
          <w:rFonts w:ascii="Trebuchet MS" w:hAnsi="Trebuchet MS"/>
        </w:rPr>
        <w:t xml:space="preserve">ens værdier gennem samtaler større grupper, i familiegrupper og med </w:t>
      </w:r>
      <w:r w:rsidRPr="001F3683">
        <w:rPr>
          <w:rFonts w:ascii="Trebuchet MS" w:hAnsi="Trebuchet MS"/>
        </w:rPr>
        <w:t>de enkelte elever. Her er der rum for at opdage evt. mistrivsel og vurdere</w:t>
      </w:r>
      <w:r w:rsidR="00212775" w:rsidRPr="001F3683">
        <w:rPr>
          <w:rFonts w:ascii="Trebuchet MS" w:hAnsi="Trebuchet MS"/>
        </w:rPr>
        <w:t>,</w:t>
      </w:r>
      <w:r w:rsidRPr="001F3683">
        <w:rPr>
          <w:rFonts w:ascii="Trebuchet MS" w:hAnsi="Trebuchet MS"/>
        </w:rPr>
        <w:t xml:space="preserve"> om det skulle skyldes mobning.</w:t>
      </w:r>
      <w:r w:rsidR="00AE49EE">
        <w:rPr>
          <w:rFonts w:ascii="Trebuchet MS" w:hAnsi="Trebuchet MS"/>
        </w:rPr>
        <w:t xml:space="preserve"> Disse samtaler er vores forbyggende arbejde i forhold til mobning. En forebyggelse som er </w:t>
      </w:r>
      <w:proofErr w:type="spellStart"/>
      <w:r w:rsidR="00AE49EE">
        <w:rPr>
          <w:rFonts w:ascii="Trebuchet MS" w:hAnsi="Trebuchet MS"/>
        </w:rPr>
        <w:t>relationsorienteret</w:t>
      </w:r>
      <w:proofErr w:type="spellEnd"/>
      <w:r w:rsidR="00AE49EE">
        <w:rPr>
          <w:rFonts w:ascii="Trebuchet MS" w:hAnsi="Trebuchet MS"/>
        </w:rPr>
        <w:t>.</w:t>
      </w:r>
    </w:p>
    <w:p w14:paraId="003411B9" w14:textId="77777777" w:rsidR="001C07FA" w:rsidRPr="001F3683" w:rsidRDefault="001C07FA" w:rsidP="001C07FA">
      <w:pPr>
        <w:rPr>
          <w:rFonts w:ascii="Trebuchet MS" w:hAnsi="Trebuchet MS"/>
        </w:rPr>
      </w:pPr>
    </w:p>
    <w:p w14:paraId="5E7D3B38" w14:textId="77777777" w:rsidR="00A849F1" w:rsidRDefault="00A849F1" w:rsidP="001C07FA">
      <w:pPr>
        <w:rPr>
          <w:rFonts w:ascii="Trebuchet MS" w:hAnsi="Trebuchet MS"/>
          <w:b/>
        </w:rPr>
      </w:pPr>
    </w:p>
    <w:p w14:paraId="6898A778" w14:textId="41960549" w:rsidR="001C07FA" w:rsidRPr="00DF38C0" w:rsidRDefault="001C07FA" w:rsidP="001C07FA">
      <w:pPr>
        <w:rPr>
          <w:rFonts w:ascii="Trebuchet MS" w:hAnsi="Trebuchet MS"/>
          <w:b/>
        </w:rPr>
      </w:pPr>
      <w:r w:rsidRPr="00DF38C0">
        <w:rPr>
          <w:rFonts w:ascii="Trebuchet MS" w:hAnsi="Trebuchet MS"/>
          <w:b/>
        </w:rPr>
        <w:t>Opdages mobning</w:t>
      </w:r>
      <w:r w:rsidR="00212775" w:rsidRPr="00DF38C0">
        <w:rPr>
          <w:rFonts w:ascii="Trebuchet MS" w:hAnsi="Trebuchet MS"/>
          <w:b/>
        </w:rPr>
        <w:t xml:space="preserve"> iværksættes følgende initiativer:</w:t>
      </w:r>
    </w:p>
    <w:p w14:paraId="45A32E56" w14:textId="77777777" w:rsidR="00F5415A" w:rsidRPr="001F3683" w:rsidRDefault="00F5415A" w:rsidP="001C07FA">
      <w:pPr>
        <w:rPr>
          <w:rFonts w:ascii="Trebuchet MS" w:hAnsi="Trebuchet MS"/>
        </w:rPr>
      </w:pPr>
    </w:p>
    <w:p w14:paraId="1B30FE3C" w14:textId="0AEA2704" w:rsidR="00212775" w:rsidRPr="001F3683" w:rsidRDefault="00212775" w:rsidP="001C07FA">
      <w:pPr>
        <w:rPr>
          <w:rFonts w:ascii="Trebuchet MS" w:hAnsi="Trebuchet MS"/>
        </w:rPr>
      </w:pPr>
      <w:r w:rsidRPr="001F3683">
        <w:rPr>
          <w:rFonts w:ascii="Trebuchet MS" w:hAnsi="Trebuchet MS"/>
        </w:rPr>
        <w:t>1) Hvis der en mista</w:t>
      </w:r>
      <w:r w:rsidR="001F3683" w:rsidRPr="001F3683">
        <w:rPr>
          <w:rFonts w:ascii="Trebuchet MS" w:hAnsi="Trebuchet MS"/>
        </w:rPr>
        <w:t xml:space="preserve">nke om mobning, inddrages </w:t>
      </w:r>
      <w:r w:rsidR="00AE49EE">
        <w:rPr>
          <w:rFonts w:ascii="Trebuchet MS" w:hAnsi="Trebuchet MS"/>
        </w:rPr>
        <w:t>familie</w:t>
      </w:r>
      <w:r w:rsidR="00DF38C0" w:rsidRPr="001F3683">
        <w:rPr>
          <w:rFonts w:ascii="Trebuchet MS" w:hAnsi="Trebuchet MS"/>
        </w:rPr>
        <w:t>lærer</w:t>
      </w:r>
      <w:r w:rsidR="00D77E2C">
        <w:rPr>
          <w:rFonts w:ascii="Trebuchet MS" w:hAnsi="Trebuchet MS"/>
        </w:rPr>
        <w:t>en</w:t>
      </w:r>
      <w:r w:rsidRPr="001F3683">
        <w:rPr>
          <w:rFonts w:ascii="Trebuchet MS" w:hAnsi="Trebuchet MS"/>
        </w:rPr>
        <w:t xml:space="preserve">, som følger op med en samtale, så </w:t>
      </w:r>
      <w:r w:rsidR="00D77E2C">
        <w:rPr>
          <w:rFonts w:ascii="Trebuchet MS" w:hAnsi="Trebuchet MS"/>
        </w:rPr>
        <w:t xml:space="preserve">historien, </w:t>
      </w:r>
      <w:r w:rsidRPr="001F3683">
        <w:rPr>
          <w:rFonts w:ascii="Trebuchet MS" w:hAnsi="Trebuchet MS"/>
        </w:rPr>
        <w:t>omfang</w:t>
      </w:r>
      <w:r w:rsidR="00D77E2C">
        <w:rPr>
          <w:rFonts w:ascii="Trebuchet MS" w:hAnsi="Trebuchet MS"/>
        </w:rPr>
        <w:t xml:space="preserve"> </w:t>
      </w:r>
      <w:r w:rsidRPr="001F3683">
        <w:rPr>
          <w:rFonts w:ascii="Trebuchet MS" w:hAnsi="Trebuchet MS"/>
        </w:rPr>
        <w:t xml:space="preserve">og </w:t>
      </w:r>
      <w:r w:rsidR="00AE49EE">
        <w:rPr>
          <w:rFonts w:ascii="Trebuchet MS" w:hAnsi="Trebuchet MS"/>
        </w:rPr>
        <w:t xml:space="preserve">de </w:t>
      </w:r>
      <w:r w:rsidRPr="001F3683">
        <w:rPr>
          <w:rFonts w:ascii="Trebuchet MS" w:hAnsi="Trebuchet MS"/>
        </w:rPr>
        <w:t>involverede afdækkes</w:t>
      </w:r>
      <w:r w:rsidR="00AE49EE">
        <w:rPr>
          <w:rFonts w:ascii="Trebuchet MS" w:hAnsi="Trebuchet MS"/>
        </w:rPr>
        <w:t>.</w:t>
      </w:r>
    </w:p>
    <w:p w14:paraId="20D92668" w14:textId="77777777" w:rsidR="00F5415A" w:rsidRPr="001F3683" w:rsidRDefault="00F5415A" w:rsidP="001C07FA">
      <w:pPr>
        <w:rPr>
          <w:rFonts w:ascii="Trebuchet MS" w:hAnsi="Trebuchet MS"/>
        </w:rPr>
      </w:pPr>
    </w:p>
    <w:p w14:paraId="335591EB" w14:textId="7F124F94" w:rsidR="00212775" w:rsidRPr="001F3683" w:rsidRDefault="001F3683" w:rsidP="001C07FA">
      <w:pPr>
        <w:rPr>
          <w:rFonts w:ascii="Trebuchet MS" w:hAnsi="Trebuchet MS"/>
        </w:rPr>
      </w:pPr>
      <w:r w:rsidRPr="001F3683">
        <w:rPr>
          <w:rFonts w:ascii="Trebuchet MS" w:hAnsi="Trebuchet MS"/>
        </w:rPr>
        <w:t xml:space="preserve">2) </w:t>
      </w:r>
      <w:r w:rsidR="00AE49EE">
        <w:rPr>
          <w:rFonts w:ascii="Trebuchet MS" w:hAnsi="Trebuchet MS"/>
        </w:rPr>
        <w:t>Familie</w:t>
      </w:r>
      <w:r w:rsidR="00DF38C0" w:rsidRPr="001F3683">
        <w:rPr>
          <w:rFonts w:ascii="Trebuchet MS" w:hAnsi="Trebuchet MS"/>
        </w:rPr>
        <w:t>lærer</w:t>
      </w:r>
      <w:r w:rsidR="00D77E2C">
        <w:rPr>
          <w:rFonts w:ascii="Trebuchet MS" w:hAnsi="Trebuchet MS"/>
        </w:rPr>
        <w:t>en</w:t>
      </w:r>
      <w:r w:rsidR="00212775" w:rsidRPr="001F3683">
        <w:rPr>
          <w:rFonts w:ascii="Trebuchet MS" w:hAnsi="Trebuchet MS"/>
        </w:rPr>
        <w:t xml:space="preserve"> involverer led</w:t>
      </w:r>
      <w:r w:rsidR="00D77E2C">
        <w:rPr>
          <w:rFonts w:ascii="Trebuchet MS" w:hAnsi="Trebuchet MS"/>
        </w:rPr>
        <w:t xml:space="preserve">elsen og aftaler det videre </w:t>
      </w:r>
      <w:r w:rsidR="00212775" w:rsidRPr="001F3683">
        <w:rPr>
          <w:rFonts w:ascii="Trebuchet MS" w:hAnsi="Trebuchet MS"/>
        </w:rPr>
        <w:t>forløb. Omfanget/graden af mobning vil afgøre det næste skridt.</w:t>
      </w:r>
    </w:p>
    <w:p w14:paraId="2C7F0B16" w14:textId="77777777" w:rsidR="00F5415A" w:rsidRPr="001F3683" w:rsidRDefault="00F5415A" w:rsidP="001C07FA">
      <w:pPr>
        <w:rPr>
          <w:rFonts w:ascii="Trebuchet MS" w:hAnsi="Trebuchet MS"/>
        </w:rPr>
      </w:pPr>
    </w:p>
    <w:p w14:paraId="2739E9F2" w14:textId="5042EF21" w:rsidR="00212775" w:rsidRPr="001F3683" w:rsidRDefault="00F5415A" w:rsidP="001C07FA">
      <w:pPr>
        <w:rPr>
          <w:rFonts w:ascii="Trebuchet MS" w:hAnsi="Trebuchet MS"/>
        </w:rPr>
      </w:pPr>
      <w:r w:rsidRPr="001F3683">
        <w:rPr>
          <w:rFonts w:ascii="Trebuchet MS" w:hAnsi="Trebuchet MS"/>
        </w:rPr>
        <w:t xml:space="preserve">3) </w:t>
      </w:r>
      <w:r w:rsidR="00212775" w:rsidRPr="001F3683">
        <w:rPr>
          <w:rFonts w:ascii="Trebuchet MS" w:hAnsi="Trebuchet MS"/>
        </w:rPr>
        <w:t>Ved lettere mobning:</w:t>
      </w:r>
    </w:p>
    <w:p w14:paraId="46BA55E2" w14:textId="63DF0D21" w:rsidR="00212775" w:rsidRPr="001F3683" w:rsidRDefault="00212775" w:rsidP="001C07FA">
      <w:pPr>
        <w:rPr>
          <w:rFonts w:ascii="Trebuchet MS" w:hAnsi="Trebuchet MS"/>
        </w:rPr>
      </w:pPr>
      <w:r w:rsidRPr="001F3683">
        <w:rPr>
          <w:rFonts w:ascii="Trebuchet MS" w:hAnsi="Trebuchet MS"/>
        </w:rPr>
        <w:t>a) De involverede indkaldes til samtale med ledelsen</w:t>
      </w:r>
    </w:p>
    <w:p w14:paraId="7113082F" w14:textId="4E3761FF" w:rsidR="00212775" w:rsidRPr="001F3683" w:rsidRDefault="00212775" w:rsidP="001C07FA">
      <w:pPr>
        <w:rPr>
          <w:rFonts w:ascii="Trebuchet MS" w:hAnsi="Trebuchet MS"/>
        </w:rPr>
      </w:pPr>
      <w:r w:rsidRPr="001F3683">
        <w:rPr>
          <w:rFonts w:ascii="Trebuchet MS" w:hAnsi="Trebuchet MS"/>
        </w:rPr>
        <w:t>b)</w:t>
      </w:r>
      <w:r w:rsidR="00165048" w:rsidRPr="001F3683">
        <w:rPr>
          <w:rFonts w:ascii="Trebuchet MS" w:hAnsi="Trebuchet MS"/>
        </w:rPr>
        <w:t xml:space="preserve"> De in</w:t>
      </w:r>
      <w:r w:rsidR="00AE49EE">
        <w:rPr>
          <w:rFonts w:ascii="Trebuchet MS" w:hAnsi="Trebuchet MS"/>
        </w:rPr>
        <w:t>volverede</w:t>
      </w:r>
      <w:r w:rsidR="00D77E2C">
        <w:rPr>
          <w:rFonts w:ascii="Trebuchet MS" w:hAnsi="Trebuchet MS"/>
        </w:rPr>
        <w:t xml:space="preserve"> får mulighed for at give </w:t>
      </w:r>
      <w:r w:rsidR="00AE49EE">
        <w:rPr>
          <w:rFonts w:ascii="Trebuchet MS" w:hAnsi="Trebuchet MS"/>
        </w:rPr>
        <w:t xml:space="preserve">udtryk for deres perspektiv og følelser, </w:t>
      </w:r>
      <w:r w:rsidR="00165048" w:rsidRPr="001F3683">
        <w:rPr>
          <w:rFonts w:ascii="Trebuchet MS" w:hAnsi="Trebuchet MS"/>
        </w:rPr>
        <w:t xml:space="preserve">og </w:t>
      </w:r>
      <w:r w:rsidR="00AE49EE">
        <w:rPr>
          <w:rFonts w:ascii="Trebuchet MS" w:hAnsi="Trebuchet MS"/>
        </w:rPr>
        <w:t xml:space="preserve">dernæst </w:t>
      </w:r>
      <w:r w:rsidR="00D77E2C">
        <w:rPr>
          <w:rFonts w:ascii="Trebuchet MS" w:hAnsi="Trebuchet MS"/>
        </w:rPr>
        <w:t xml:space="preserve">få </w:t>
      </w:r>
      <w:r w:rsidR="00AE49EE">
        <w:rPr>
          <w:rFonts w:ascii="Trebuchet MS" w:hAnsi="Trebuchet MS"/>
        </w:rPr>
        <w:t xml:space="preserve">mulighed og hjælp til at </w:t>
      </w:r>
      <w:r w:rsidR="00165048" w:rsidRPr="001F3683">
        <w:rPr>
          <w:rFonts w:ascii="Trebuchet MS" w:hAnsi="Trebuchet MS"/>
        </w:rPr>
        <w:t>rette op på deres adfærd</w:t>
      </w:r>
      <w:r w:rsidR="00AE49EE">
        <w:rPr>
          <w:rFonts w:ascii="Trebuchet MS" w:hAnsi="Trebuchet MS"/>
        </w:rPr>
        <w:t xml:space="preserve"> og kommunikationsmønstre.</w:t>
      </w:r>
    </w:p>
    <w:p w14:paraId="5777DDA6" w14:textId="77777777" w:rsidR="00F5415A" w:rsidRPr="001F3683" w:rsidRDefault="00F5415A" w:rsidP="001C07FA">
      <w:pPr>
        <w:rPr>
          <w:rFonts w:ascii="Trebuchet MS" w:hAnsi="Trebuchet MS"/>
        </w:rPr>
      </w:pPr>
    </w:p>
    <w:p w14:paraId="12C9C0A2" w14:textId="32DCB0D0" w:rsidR="00165048" w:rsidRPr="001F3683" w:rsidRDefault="00F5415A" w:rsidP="001C07FA">
      <w:pPr>
        <w:rPr>
          <w:rFonts w:ascii="Trebuchet MS" w:hAnsi="Trebuchet MS"/>
        </w:rPr>
      </w:pPr>
      <w:r w:rsidRPr="001F3683">
        <w:rPr>
          <w:rFonts w:ascii="Trebuchet MS" w:hAnsi="Trebuchet MS"/>
        </w:rPr>
        <w:t xml:space="preserve">3) </w:t>
      </w:r>
      <w:r w:rsidR="00165048" w:rsidRPr="001F3683">
        <w:rPr>
          <w:rFonts w:ascii="Trebuchet MS" w:hAnsi="Trebuchet MS"/>
        </w:rPr>
        <w:t>Ved grovere mobning:</w:t>
      </w:r>
    </w:p>
    <w:p w14:paraId="72A8762B" w14:textId="2675FDCA" w:rsidR="00B91861" w:rsidRPr="001F3683" w:rsidRDefault="00165048" w:rsidP="00165048">
      <w:pPr>
        <w:rPr>
          <w:rFonts w:ascii="Trebuchet MS" w:hAnsi="Trebuchet MS"/>
        </w:rPr>
      </w:pPr>
      <w:r w:rsidRPr="001F3683">
        <w:rPr>
          <w:rFonts w:ascii="Trebuchet MS" w:hAnsi="Trebuchet MS"/>
        </w:rPr>
        <w:t>a) De involverede indkaldes til samtale med ledelsen, og forældrene inddrages.</w:t>
      </w:r>
    </w:p>
    <w:p w14:paraId="4C08E041" w14:textId="59177984" w:rsidR="00D77E2C" w:rsidRDefault="00316C2E" w:rsidP="00212775">
      <w:pPr>
        <w:rPr>
          <w:rFonts w:ascii="Trebuchet MS" w:hAnsi="Trebuchet MS"/>
        </w:rPr>
      </w:pPr>
      <w:r w:rsidRPr="001F3683">
        <w:rPr>
          <w:rFonts w:ascii="Trebuchet MS" w:hAnsi="Trebuchet MS"/>
        </w:rPr>
        <w:t>b</w:t>
      </w:r>
      <w:r w:rsidR="00B91861" w:rsidRPr="001F3683">
        <w:rPr>
          <w:rFonts w:ascii="Trebuchet MS" w:hAnsi="Trebuchet MS"/>
        </w:rPr>
        <w:t xml:space="preserve">) </w:t>
      </w:r>
      <w:r w:rsidR="00AE49EE">
        <w:rPr>
          <w:rFonts w:ascii="Trebuchet MS" w:hAnsi="Trebuchet MS"/>
        </w:rPr>
        <w:t>De involverede</w:t>
      </w:r>
      <w:r w:rsidR="00D77E2C">
        <w:rPr>
          <w:rFonts w:ascii="Trebuchet MS" w:hAnsi="Trebuchet MS"/>
        </w:rPr>
        <w:t xml:space="preserve"> får mulighed for at give </w:t>
      </w:r>
      <w:r w:rsidR="00AE49EE">
        <w:rPr>
          <w:rFonts w:ascii="Trebuchet MS" w:hAnsi="Trebuchet MS"/>
        </w:rPr>
        <w:t xml:space="preserve">udtryk for deres perspektiv og følelser, </w:t>
      </w:r>
      <w:r w:rsidR="00D77E2C">
        <w:rPr>
          <w:rFonts w:ascii="Trebuchet MS" w:hAnsi="Trebuchet MS"/>
        </w:rPr>
        <w:t xml:space="preserve">mulighed for at undskylde og </w:t>
      </w:r>
      <w:r w:rsidR="00AE49EE" w:rsidRPr="001F3683">
        <w:rPr>
          <w:rFonts w:ascii="Trebuchet MS" w:hAnsi="Trebuchet MS"/>
        </w:rPr>
        <w:t>rette op på deres adfærd</w:t>
      </w:r>
      <w:r w:rsidR="00D77E2C">
        <w:rPr>
          <w:rFonts w:ascii="Trebuchet MS" w:hAnsi="Trebuchet MS"/>
        </w:rPr>
        <w:t xml:space="preserve"> og kommunikationsmønstre.</w:t>
      </w:r>
    </w:p>
    <w:p w14:paraId="1C486A61" w14:textId="1A8E1059" w:rsidR="00212775" w:rsidRPr="001F3683" w:rsidRDefault="00316C2E" w:rsidP="00212775">
      <w:pPr>
        <w:rPr>
          <w:rFonts w:ascii="Trebuchet MS" w:eastAsia="Times New Roman" w:hAnsi="Trebuchet MS"/>
        </w:rPr>
      </w:pPr>
      <w:r w:rsidRPr="001F3683">
        <w:rPr>
          <w:rFonts w:ascii="Trebuchet MS" w:eastAsia="Times New Roman" w:hAnsi="Trebuchet MS"/>
          <w:color w:val="000000"/>
          <w:shd w:val="clear" w:color="auto" w:fill="FFFFFF"/>
        </w:rPr>
        <w:lastRenderedPageBreak/>
        <w:t xml:space="preserve">c) </w:t>
      </w:r>
      <w:r w:rsidR="00212775" w:rsidRPr="001F3683">
        <w:rPr>
          <w:rFonts w:ascii="Trebuchet MS" w:eastAsia="Times New Roman" w:hAnsi="Trebuchet MS"/>
          <w:color w:val="000000"/>
          <w:shd w:val="clear" w:color="auto" w:fill="FFFFFF"/>
        </w:rPr>
        <w:t>Sker der ikke adfærdsændring, vil eleven og forældrene blive indkaldt til møde med skolens ledelse</w:t>
      </w:r>
      <w:r w:rsidR="0003426F" w:rsidRPr="001F3683">
        <w:rPr>
          <w:rFonts w:ascii="Trebuchet MS" w:eastAsia="Times New Roman" w:hAnsi="Trebuchet MS"/>
          <w:color w:val="000000"/>
          <w:shd w:val="clear" w:color="auto" w:fill="FFFFFF"/>
        </w:rPr>
        <w:t>,</w:t>
      </w:r>
      <w:r w:rsidR="00D77E2C">
        <w:rPr>
          <w:rFonts w:ascii="Trebuchet MS" w:eastAsia="Times New Roman" w:hAnsi="Trebuchet MS"/>
          <w:color w:val="000000"/>
          <w:shd w:val="clear" w:color="auto" w:fill="FFFFFF"/>
        </w:rPr>
        <w:t xml:space="preserve"> og eventuelle</w:t>
      </w:r>
      <w:r w:rsidR="00212775" w:rsidRPr="001F3683">
        <w:rPr>
          <w:rFonts w:ascii="Trebuchet MS" w:eastAsia="Times New Roman" w:hAnsi="Trebuchet MS"/>
          <w:color w:val="000000"/>
          <w:shd w:val="clear" w:color="auto" w:fill="FFFFFF"/>
        </w:rPr>
        <w:t xml:space="preserve"> sanktioner som </w:t>
      </w:r>
      <w:r w:rsidR="00D77E2C">
        <w:rPr>
          <w:rFonts w:ascii="Trebuchet MS" w:eastAsia="Times New Roman" w:hAnsi="Trebuchet MS"/>
          <w:color w:val="000000"/>
          <w:shd w:val="clear" w:color="auto" w:fill="FFFFFF"/>
        </w:rPr>
        <w:t xml:space="preserve">fx </w:t>
      </w:r>
      <w:r w:rsidR="00212775" w:rsidRPr="001F3683">
        <w:rPr>
          <w:rFonts w:ascii="Trebuchet MS" w:eastAsia="Times New Roman" w:hAnsi="Trebuchet MS"/>
          <w:color w:val="000000"/>
          <w:shd w:val="clear" w:color="auto" w:fill="FFFFFF"/>
        </w:rPr>
        <w:t xml:space="preserve">afbrydelse af opholdet </w:t>
      </w:r>
      <w:r w:rsidR="0003426F" w:rsidRPr="001F3683">
        <w:rPr>
          <w:rFonts w:ascii="Trebuchet MS" w:eastAsia="Times New Roman" w:hAnsi="Trebuchet MS"/>
          <w:color w:val="000000"/>
          <w:shd w:val="clear" w:color="auto" w:fill="FFFFFF"/>
        </w:rPr>
        <w:t xml:space="preserve">kan </w:t>
      </w:r>
      <w:r w:rsidR="00212775" w:rsidRPr="001F3683">
        <w:rPr>
          <w:rFonts w:ascii="Trebuchet MS" w:eastAsia="Times New Roman" w:hAnsi="Trebuchet MS"/>
          <w:color w:val="000000"/>
          <w:shd w:val="clear" w:color="auto" w:fill="FFFFFF"/>
        </w:rPr>
        <w:t>komme på tale.</w:t>
      </w:r>
    </w:p>
    <w:p w14:paraId="2A046417" w14:textId="77777777" w:rsidR="00212775" w:rsidRPr="001F3683" w:rsidRDefault="00212775" w:rsidP="001C07FA">
      <w:pPr>
        <w:rPr>
          <w:rFonts w:ascii="Trebuchet MS" w:hAnsi="Trebuchet MS"/>
        </w:rPr>
      </w:pPr>
    </w:p>
    <w:p w14:paraId="46522F14" w14:textId="77777777" w:rsidR="00212775" w:rsidRPr="001F3683" w:rsidRDefault="00212775" w:rsidP="001C07FA">
      <w:pPr>
        <w:rPr>
          <w:rFonts w:ascii="Trebuchet MS" w:hAnsi="Trebuchet MS"/>
        </w:rPr>
      </w:pPr>
    </w:p>
    <w:p w14:paraId="2A094DBC" w14:textId="77777777" w:rsidR="00DF38C0" w:rsidRDefault="00DF38C0" w:rsidP="001C07FA">
      <w:pPr>
        <w:rPr>
          <w:rFonts w:ascii="Trebuchet MS" w:hAnsi="Trebuchet MS"/>
        </w:rPr>
      </w:pPr>
    </w:p>
    <w:p w14:paraId="59E4EF2D" w14:textId="2169152B" w:rsidR="00212775" w:rsidRPr="00A849F1" w:rsidRDefault="00212775" w:rsidP="001C07FA">
      <w:pPr>
        <w:rPr>
          <w:rFonts w:ascii="Trebuchet MS" w:hAnsi="Trebuchet MS"/>
          <w:b/>
        </w:rPr>
      </w:pPr>
      <w:r w:rsidRPr="00A849F1">
        <w:rPr>
          <w:rFonts w:ascii="Trebuchet MS" w:hAnsi="Trebuchet MS"/>
          <w:b/>
        </w:rPr>
        <w:t>Definition af mobning</w:t>
      </w:r>
    </w:p>
    <w:p w14:paraId="5768F7A7" w14:textId="115D06A2" w:rsidR="00B06B18" w:rsidRPr="001F3683" w:rsidRDefault="00212775" w:rsidP="00B06B18">
      <w:pPr>
        <w:rPr>
          <w:rFonts w:ascii="Trebuchet MS" w:eastAsia="Times New Roman" w:hAnsi="Trebuchet MS"/>
        </w:rPr>
      </w:pPr>
      <w:r w:rsidRPr="001F3683">
        <w:rPr>
          <w:rFonts w:ascii="Trebuchet MS" w:hAnsi="Trebuchet MS"/>
        </w:rPr>
        <w:t>Mobning:</w:t>
      </w:r>
      <w:r w:rsidR="00B06B18" w:rsidRPr="001F3683">
        <w:rPr>
          <w:rFonts w:ascii="Trebuchet MS" w:hAnsi="Trebuchet MS"/>
        </w:rPr>
        <w:t xml:space="preserve"> </w:t>
      </w:r>
      <w:r w:rsidR="000870D3" w:rsidRPr="001F3683">
        <w:rPr>
          <w:rFonts w:ascii="Trebuchet MS" w:hAnsi="Trebuchet MS"/>
        </w:rPr>
        <w:br/>
      </w:r>
      <w:r w:rsidR="00B06B18" w:rsidRPr="001F3683">
        <w:rPr>
          <w:rFonts w:ascii="Trebuchet MS" w:eastAsia="Times New Roman" w:hAnsi="Trebuchet MS"/>
          <w:color w:val="323232"/>
          <w:shd w:val="clear" w:color="auto" w:fill="FFFFFF"/>
        </w:rPr>
        <w:t xml:space="preserve">Det er mobning, når andre </w:t>
      </w:r>
      <w:r w:rsidR="007A67C8">
        <w:rPr>
          <w:rFonts w:ascii="Trebuchet MS" w:eastAsia="Times New Roman" w:hAnsi="Trebuchet MS"/>
          <w:color w:val="323232"/>
          <w:shd w:val="clear" w:color="auto" w:fill="FFFFFF"/>
        </w:rPr>
        <w:t xml:space="preserve">over længere tid </w:t>
      </w:r>
      <w:r w:rsidR="00B06B18" w:rsidRPr="001F3683">
        <w:rPr>
          <w:rFonts w:ascii="Trebuchet MS" w:eastAsia="Times New Roman" w:hAnsi="Trebuchet MS"/>
          <w:color w:val="323232"/>
          <w:shd w:val="clear" w:color="auto" w:fill="FFFFFF"/>
        </w:rPr>
        <w:t>ikke respekterer en bestemt person og dennes grænser for, hvad der er acceptabelt. Det er mobning, når man ser ned på en anden person og bevidst nedgør den anden</w:t>
      </w:r>
      <w:r w:rsidR="00D77E2C">
        <w:rPr>
          <w:rFonts w:ascii="Trebuchet MS" w:eastAsia="Times New Roman" w:hAnsi="Trebuchet MS"/>
          <w:color w:val="323232"/>
          <w:shd w:val="clear" w:color="auto" w:fill="FFFFFF"/>
        </w:rPr>
        <w:t xml:space="preserve"> og udelukker denne fra fælleskabet.</w:t>
      </w:r>
    </w:p>
    <w:p w14:paraId="0C4F612B" w14:textId="419FF5C0" w:rsidR="007A67C8" w:rsidRDefault="000870D3" w:rsidP="000870D3">
      <w:pPr>
        <w:pStyle w:val="Normalweb"/>
        <w:rPr>
          <w:rFonts w:ascii="Trebuchet MS" w:hAnsi="Trebuchet MS"/>
          <w:color w:val="3A3A3A"/>
        </w:rPr>
      </w:pPr>
      <w:r w:rsidRPr="001F3683">
        <w:rPr>
          <w:rFonts w:ascii="Trebuchet MS" w:hAnsi="Trebuchet MS"/>
          <w:color w:val="3A3A3A"/>
        </w:rPr>
        <w:t xml:space="preserve">På en efterskole vil der ofte opstå drilleri mellem eleverne. Drilleri er en form for adfærdssprog mellem mennesker. Det er typisk enkeltstående, tilfældige og spontane situationer, i modsætning til mobning, som er en systematisk udstødelse. </w:t>
      </w:r>
    </w:p>
    <w:p w14:paraId="7597CB5B" w14:textId="685FA570" w:rsidR="00DF38C0" w:rsidRPr="007A67C8" w:rsidRDefault="000870D3" w:rsidP="000870D3">
      <w:pPr>
        <w:pStyle w:val="Normalweb"/>
        <w:rPr>
          <w:rFonts w:ascii="Trebuchet MS" w:hAnsi="Trebuchet MS"/>
          <w:color w:val="3A3A3A"/>
        </w:rPr>
      </w:pPr>
      <w:r w:rsidRPr="001F3683">
        <w:rPr>
          <w:rFonts w:ascii="Trebuchet MS" w:hAnsi="Trebuchet MS"/>
        </w:rPr>
        <w:br/>
      </w:r>
      <w:r w:rsidRPr="001F3683">
        <w:rPr>
          <w:rFonts w:ascii="Trebuchet MS" w:hAnsi="Trebuchet MS"/>
          <w:color w:val="000000" w:themeColor="text1"/>
        </w:rPr>
        <w:t>Det kan være tegn p</w:t>
      </w:r>
      <w:r w:rsidR="00D77E2C">
        <w:rPr>
          <w:rFonts w:ascii="Trebuchet MS" w:hAnsi="Trebuchet MS"/>
          <w:color w:val="000000" w:themeColor="text1"/>
        </w:rPr>
        <w:t xml:space="preserve">å </w:t>
      </w:r>
      <w:r w:rsidR="00DF38C0">
        <w:rPr>
          <w:rFonts w:ascii="Trebuchet MS" w:hAnsi="Trebuchet MS"/>
          <w:color w:val="000000" w:themeColor="text1"/>
        </w:rPr>
        <w:t>mobning når:</w:t>
      </w:r>
    </w:p>
    <w:p w14:paraId="0A3513B5" w14:textId="385A9BD8" w:rsidR="000870D3" w:rsidRPr="001F3683" w:rsidRDefault="000870D3" w:rsidP="000870D3">
      <w:pPr>
        <w:pStyle w:val="Normalweb"/>
        <w:numPr>
          <w:ilvl w:val="0"/>
          <w:numId w:val="3"/>
        </w:numPr>
        <w:rPr>
          <w:rFonts w:ascii="Trebuchet MS" w:hAnsi="Trebuchet MS"/>
        </w:rPr>
      </w:pPr>
      <w:r w:rsidRPr="001F3683">
        <w:rPr>
          <w:rFonts w:ascii="Trebuchet MS" w:hAnsi="Trebuchet MS"/>
          <w:color w:val="3A3A3A"/>
        </w:rPr>
        <w:t>drilleriet ikke længere er karakteriseret ved at være gensidigt, kærligt eller sjovt for begge parter</w:t>
      </w:r>
      <w:r w:rsidR="00D77E2C">
        <w:rPr>
          <w:rFonts w:ascii="Trebuchet MS" w:hAnsi="Trebuchet MS"/>
          <w:color w:val="3A3A3A"/>
        </w:rPr>
        <w:t>.</w:t>
      </w:r>
      <w:r w:rsidRPr="001F3683">
        <w:rPr>
          <w:rFonts w:ascii="Trebuchet MS" w:hAnsi="Trebuchet MS"/>
          <w:color w:val="3A3A3A"/>
        </w:rPr>
        <w:t xml:space="preserve"> </w:t>
      </w:r>
    </w:p>
    <w:p w14:paraId="60A92554" w14:textId="0719855D" w:rsidR="000870D3" w:rsidRPr="001F3683" w:rsidRDefault="000870D3" w:rsidP="000870D3">
      <w:pPr>
        <w:pStyle w:val="Normalweb"/>
        <w:numPr>
          <w:ilvl w:val="0"/>
          <w:numId w:val="3"/>
        </w:numPr>
        <w:rPr>
          <w:rFonts w:ascii="Trebuchet MS" w:hAnsi="Trebuchet MS"/>
        </w:rPr>
      </w:pPr>
      <w:r w:rsidRPr="001F3683">
        <w:rPr>
          <w:rFonts w:ascii="Trebuchet MS" w:hAnsi="Trebuchet MS"/>
          <w:color w:val="3A3A3A"/>
        </w:rPr>
        <w:t xml:space="preserve">drilleriet ikke længere forekommer i </w:t>
      </w:r>
      <w:r w:rsidR="001F3683" w:rsidRPr="001F3683">
        <w:rPr>
          <w:rFonts w:ascii="Trebuchet MS" w:hAnsi="Trebuchet MS"/>
          <w:color w:val="3A3A3A"/>
        </w:rPr>
        <w:t>enkeltstå</w:t>
      </w:r>
      <w:r w:rsidR="001F3683" w:rsidRPr="001F3683">
        <w:rPr>
          <w:rFonts w:ascii="Arial" w:hAnsi="Arial" w:cs="Arial"/>
          <w:color w:val="3A3A3A"/>
        </w:rPr>
        <w:t>e</w:t>
      </w:r>
      <w:r w:rsidR="001F3683" w:rsidRPr="001F3683">
        <w:rPr>
          <w:rFonts w:ascii="Trebuchet MS" w:hAnsi="Trebuchet MS"/>
          <w:color w:val="3A3A3A"/>
        </w:rPr>
        <w:t>nde</w:t>
      </w:r>
      <w:r w:rsidRPr="001F3683">
        <w:rPr>
          <w:rFonts w:ascii="Trebuchet MS" w:hAnsi="Trebuchet MS"/>
          <w:color w:val="3A3A3A"/>
        </w:rPr>
        <w:t xml:space="preserve"> og spontane situationer</w:t>
      </w:r>
      <w:r w:rsidR="00D77E2C">
        <w:rPr>
          <w:rFonts w:ascii="Trebuchet MS" w:hAnsi="Trebuchet MS"/>
          <w:color w:val="3A3A3A"/>
        </w:rPr>
        <w:t>.</w:t>
      </w:r>
      <w:r w:rsidRPr="001F3683">
        <w:rPr>
          <w:rFonts w:ascii="Trebuchet MS" w:hAnsi="Trebuchet MS"/>
          <w:color w:val="3A3A3A"/>
        </w:rPr>
        <w:t xml:space="preserve"> </w:t>
      </w:r>
    </w:p>
    <w:p w14:paraId="3141AF24" w14:textId="791DF6BB" w:rsidR="000870D3" w:rsidRPr="001F3683" w:rsidRDefault="000870D3" w:rsidP="000870D3">
      <w:pPr>
        <w:pStyle w:val="Normalweb"/>
        <w:numPr>
          <w:ilvl w:val="0"/>
          <w:numId w:val="3"/>
        </w:numPr>
        <w:rPr>
          <w:rFonts w:ascii="Trebuchet MS" w:hAnsi="Trebuchet MS"/>
        </w:rPr>
      </w:pPr>
      <w:r w:rsidRPr="001F3683">
        <w:rPr>
          <w:rFonts w:ascii="Trebuchet MS" w:hAnsi="Trebuchet MS"/>
          <w:color w:val="3A3A3A"/>
        </w:rPr>
        <w:t xml:space="preserve">drilleriet har til </w:t>
      </w:r>
      <w:r w:rsidR="001F3683" w:rsidRPr="001F3683">
        <w:rPr>
          <w:rFonts w:ascii="Trebuchet MS" w:hAnsi="Trebuchet MS"/>
          <w:color w:val="3A3A3A"/>
        </w:rPr>
        <w:t>formå</w:t>
      </w:r>
      <w:r w:rsidR="001F3683" w:rsidRPr="001F3683">
        <w:rPr>
          <w:rFonts w:ascii="Arial" w:hAnsi="Arial" w:cs="Arial"/>
          <w:color w:val="3A3A3A"/>
        </w:rPr>
        <w:t>l</w:t>
      </w:r>
      <w:r w:rsidR="001F3683">
        <w:rPr>
          <w:rFonts w:ascii="Trebuchet MS" w:hAnsi="Trebuchet MS"/>
          <w:color w:val="3A3A3A"/>
        </w:rPr>
        <w:t xml:space="preserve"> at ekskludere en</w:t>
      </w:r>
      <w:r w:rsidRPr="001F3683">
        <w:rPr>
          <w:rFonts w:ascii="Trebuchet MS" w:hAnsi="Trebuchet MS"/>
          <w:color w:val="3A3A3A"/>
        </w:rPr>
        <w:t xml:space="preserve"> eller flere personer fra f</w:t>
      </w:r>
      <w:r w:rsidRPr="001F3683">
        <w:rPr>
          <w:rFonts w:ascii="Trebuchet MS" w:hAnsi="Trebuchet MS" w:cs="Trebuchet MS"/>
          <w:color w:val="3A3A3A"/>
        </w:rPr>
        <w:t>æ</w:t>
      </w:r>
      <w:r w:rsidRPr="001F3683">
        <w:rPr>
          <w:rFonts w:ascii="Trebuchet MS" w:hAnsi="Trebuchet MS"/>
          <w:color w:val="3A3A3A"/>
        </w:rPr>
        <w:t>llesskabet</w:t>
      </w:r>
      <w:r w:rsidR="00D77E2C">
        <w:rPr>
          <w:rFonts w:ascii="Trebuchet MS" w:hAnsi="Trebuchet MS"/>
          <w:color w:val="3A3A3A"/>
        </w:rPr>
        <w:t>.</w:t>
      </w:r>
      <w:r w:rsidRPr="001F3683">
        <w:rPr>
          <w:rFonts w:ascii="Trebuchet MS" w:hAnsi="Trebuchet MS"/>
          <w:color w:val="3A3A3A"/>
        </w:rPr>
        <w:t xml:space="preserve"> </w:t>
      </w:r>
    </w:p>
    <w:p w14:paraId="47DA6BDF" w14:textId="3701958D" w:rsidR="00212775" w:rsidRPr="001F3683" w:rsidRDefault="00212775" w:rsidP="001C07FA">
      <w:pPr>
        <w:rPr>
          <w:rFonts w:ascii="Trebuchet MS" w:hAnsi="Trebuchet MS"/>
        </w:rPr>
      </w:pPr>
    </w:p>
    <w:p w14:paraId="79B26559" w14:textId="47F7DB29" w:rsidR="00212775" w:rsidRPr="00A849F1" w:rsidRDefault="00A849F1" w:rsidP="001C07F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Digital mobning</w:t>
      </w:r>
      <w:bookmarkStart w:id="0" w:name="_GoBack"/>
      <w:bookmarkEnd w:id="0"/>
    </w:p>
    <w:p w14:paraId="3EB72934" w14:textId="116B06D9" w:rsidR="00D77E2C" w:rsidRPr="001F3683" w:rsidRDefault="00D77E2C" w:rsidP="001C07FA">
      <w:pPr>
        <w:rPr>
          <w:rFonts w:ascii="Trebuchet MS" w:hAnsi="Trebuchet MS"/>
        </w:rPr>
      </w:pPr>
      <w:r>
        <w:rPr>
          <w:rFonts w:ascii="Trebuchet MS" w:hAnsi="Trebuchet MS"/>
        </w:rPr>
        <w:t>Vores reaktion på digital mobning er lig ovenstående strategi for ikke-digital mobning. Som forbyggende indsats spørger familielæreren ind til elevens on-line-trivsel.</w:t>
      </w:r>
    </w:p>
    <w:p w14:paraId="5CF65C7C" w14:textId="77777777" w:rsidR="001F3683" w:rsidRPr="001F3683" w:rsidRDefault="001F3683" w:rsidP="001C07FA">
      <w:pPr>
        <w:rPr>
          <w:rFonts w:ascii="Trebuchet MS" w:hAnsi="Trebuchet MS"/>
        </w:rPr>
      </w:pPr>
    </w:p>
    <w:sectPr w:rsidR="001F3683" w:rsidRPr="001F3683" w:rsidSect="00597F5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41D"/>
    <w:multiLevelType w:val="hybridMultilevel"/>
    <w:tmpl w:val="F00A4C94"/>
    <w:lvl w:ilvl="0" w:tplc="85348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26B8A"/>
    <w:multiLevelType w:val="hybridMultilevel"/>
    <w:tmpl w:val="F81E4C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F2736"/>
    <w:multiLevelType w:val="hybridMultilevel"/>
    <w:tmpl w:val="DECA8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F0FCA"/>
    <w:multiLevelType w:val="hybridMultilevel"/>
    <w:tmpl w:val="67DCE49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90"/>
    <w:rsid w:val="0003426F"/>
    <w:rsid w:val="000870D3"/>
    <w:rsid w:val="00133390"/>
    <w:rsid w:val="00136E7F"/>
    <w:rsid w:val="00165048"/>
    <w:rsid w:val="001C07FA"/>
    <w:rsid w:val="001F3683"/>
    <w:rsid w:val="00212775"/>
    <w:rsid w:val="00316C2E"/>
    <w:rsid w:val="00597F59"/>
    <w:rsid w:val="00626896"/>
    <w:rsid w:val="00676751"/>
    <w:rsid w:val="007A67C8"/>
    <w:rsid w:val="007B2BBE"/>
    <w:rsid w:val="00A849F1"/>
    <w:rsid w:val="00AE49EE"/>
    <w:rsid w:val="00B06B18"/>
    <w:rsid w:val="00B91861"/>
    <w:rsid w:val="00CD3D0C"/>
    <w:rsid w:val="00D77E2C"/>
    <w:rsid w:val="00DF38C0"/>
    <w:rsid w:val="00EF5B07"/>
    <w:rsid w:val="00F06709"/>
    <w:rsid w:val="00F5415A"/>
    <w:rsid w:val="00F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DB5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8"/>
    <w:rPr>
      <w:rFonts w:ascii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2775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70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8"/>
    <w:rPr>
      <w:rFonts w:ascii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2775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70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461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Rasmussen - Mariager Skolerne</dc:creator>
  <cp:keywords/>
  <dc:description/>
  <cp:lastModifiedBy>Helen Mikkelsen</cp:lastModifiedBy>
  <cp:revision>6</cp:revision>
  <dcterms:created xsi:type="dcterms:W3CDTF">2017-09-27T08:26:00Z</dcterms:created>
  <dcterms:modified xsi:type="dcterms:W3CDTF">2017-10-06T10:19:00Z</dcterms:modified>
</cp:coreProperties>
</file>